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7125" w:rsidRDefault="00E67125" w:rsidP="00E67125">
      <w:pPr>
        <w:spacing w:before="240" w:line="276" w:lineRule="auto"/>
        <w:ind w:firstLine="0"/>
        <w:jc w:val="center"/>
        <w:rPr>
          <w:rStyle w:val="Strong"/>
          <w:rFonts w:cstheme="minorBidi"/>
        </w:rPr>
      </w:pPr>
      <w:r>
        <w:rPr>
          <w:rStyle w:val="Strong"/>
          <w:rFonts w:cstheme="minorBidi"/>
        </w:rPr>
        <w:t>BÁO CÁO KIỂM ĐIỂM</w:t>
      </w:r>
    </w:p>
    <w:p w:rsidR="00E67125" w:rsidRDefault="00E67125" w:rsidP="00E67125">
      <w:pPr>
        <w:spacing w:line="276" w:lineRule="auto"/>
        <w:ind w:firstLine="0"/>
        <w:jc w:val="center"/>
        <w:rPr>
          <w:rStyle w:val="Strong"/>
          <w:rFonts w:cstheme="minorBidi"/>
        </w:rPr>
      </w:pPr>
      <w:r>
        <w:rPr>
          <w:rStyle w:val="Strong"/>
          <w:rFonts w:cstheme="minorBidi"/>
        </w:rPr>
        <w:t>BAN CHẤP HÀNH ĐOÀN TNCS HỒ CHÍ MINH</w:t>
      </w:r>
    </w:p>
    <w:p w:rsidR="00E67125" w:rsidRDefault="00E67125" w:rsidP="00E67125">
      <w:pPr>
        <w:spacing w:line="276" w:lineRule="auto"/>
        <w:ind w:firstLine="0"/>
        <w:jc w:val="center"/>
        <w:rPr>
          <w:rStyle w:val="Strong"/>
          <w:rFonts w:cstheme="minorBidi"/>
        </w:rPr>
      </w:pPr>
      <w:r>
        <w:rPr>
          <w:rStyle w:val="Strong"/>
          <w:rFonts w:cstheme="minorBidi"/>
        </w:rPr>
        <w:t xml:space="preserve">TRƯỜNG CĐ LÝ TỰ TRỌNG TP. HỒ CHÍ MINH </w:t>
      </w:r>
    </w:p>
    <w:p w:rsidR="00E67125" w:rsidRDefault="00E67125" w:rsidP="00E67125">
      <w:pPr>
        <w:spacing w:line="276" w:lineRule="auto"/>
        <w:ind w:firstLine="0"/>
        <w:jc w:val="center"/>
        <w:rPr>
          <w:rStyle w:val="Strong"/>
          <w:rFonts w:cstheme="minorBidi"/>
        </w:rPr>
      </w:pPr>
      <w:r>
        <w:rPr>
          <w:rStyle w:val="Strong"/>
          <w:rFonts w:cstheme="minorBidi"/>
        </w:rPr>
        <w:t>LẦN THỨ XX</w:t>
      </w:r>
      <w:r>
        <w:rPr>
          <w:rStyle w:val="Strong"/>
          <w:rFonts w:cstheme="minorBidi"/>
          <w:lang w:val="en-US"/>
        </w:rPr>
        <w:t>I</w:t>
      </w:r>
      <w:r>
        <w:rPr>
          <w:rStyle w:val="Strong"/>
          <w:rFonts w:cstheme="minorBidi"/>
        </w:rPr>
        <w:t>V, NHIỆM KỲ 2017-2019</w:t>
      </w:r>
    </w:p>
    <w:p w:rsidR="00E67125" w:rsidRDefault="00E67125" w:rsidP="00E67125">
      <w:pPr>
        <w:spacing w:line="276" w:lineRule="auto"/>
        <w:ind w:firstLine="0"/>
        <w:jc w:val="center"/>
        <w:rPr>
          <w:rStyle w:val="Strong"/>
          <w:rFonts w:cstheme="minorBidi"/>
        </w:rPr>
      </w:pPr>
      <w:r>
        <w:rPr>
          <w:noProof/>
          <w:lang w:val="en-US"/>
        </w:rPr>
        <mc:AlternateContent>
          <mc:Choice Requires="wps">
            <w:drawing>
              <wp:anchor distT="0" distB="0" distL="114300" distR="114300" simplePos="0" relativeHeight="251658240" behindDoc="0" locked="0" layoutInCell="1" allowOverlap="1">
                <wp:simplePos x="0" y="0"/>
                <wp:positionH relativeFrom="column">
                  <wp:posOffset>1615440</wp:posOffset>
                </wp:positionH>
                <wp:positionV relativeFrom="paragraph">
                  <wp:posOffset>121285</wp:posOffset>
                </wp:positionV>
                <wp:extent cx="2552700" cy="0"/>
                <wp:effectExtent l="0" t="0" r="19050" b="19050"/>
                <wp:wrapNone/>
                <wp:docPr id="9" name="Straight Connector 9"/>
                <wp:cNvGraphicFramePr/>
                <a:graphic xmlns:a="http://schemas.openxmlformats.org/drawingml/2006/main">
                  <a:graphicData uri="http://schemas.microsoft.com/office/word/2010/wordprocessingShape">
                    <wps:wsp>
                      <wps:cNvCnPr/>
                      <wps:spPr>
                        <a:xfrm>
                          <a:off x="0" y="0"/>
                          <a:ext cx="2552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5A69D6F" id="Straight Connector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2pt,9.55pt" to="328.2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" strokecolor="black [3200]" strokeweight=".5pt">
                <v:stroke joinstyle="miter"/>
              </v:line>
            </w:pict>
          </mc:Fallback>
        </mc:AlternateContent>
      </w:r>
    </w:p>
    <w:p w:rsidR="00E67125" w:rsidRDefault="00E67125" w:rsidP="00E67125">
      <w:pPr>
        <w:pStyle w:val="Heading1"/>
        <w:numPr>
          <w:ilvl w:val="0"/>
          <w:numId w:val="2"/>
        </w:numPr>
        <w:spacing w:before="0" w:after="0" w:line="276" w:lineRule="auto"/>
        <w:rPr>
          <w:sz w:val="26"/>
          <w:szCs w:val="26"/>
        </w:rPr>
      </w:pPr>
      <w:r>
        <w:rPr>
          <w:sz w:val="26"/>
          <w:szCs w:val="26"/>
        </w:rPr>
        <w:t>TÌNH HÌNH NHÂN SỰ:</w:t>
      </w:r>
    </w:p>
    <w:p w:rsidR="00E67125" w:rsidRDefault="00E67125" w:rsidP="00E67125">
      <w:pPr>
        <w:spacing w:line="276" w:lineRule="auto"/>
        <w:rPr>
          <w:szCs w:val="26"/>
        </w:rPr>
      </w:pPr>
      <w:r>
        <w:rPr>
          <w:szCs w:val="26"/>
        </w:rPr>
        <w:t>BCH Đoàn trường Cao đẳng Lý Tự Trọng Tp.Hồ Chí Minh được bầu trong Đại hội Đại biểu nhiệm kỳ XX</w:t>
      </w:r>
      <w:r>
        <w:rPr>
          <w:szCs w:val="26"/>
          <w:lang w:val="en-US"/>
        </w:rPr>
        <w:t>IV</w:t>
      </w:r>
      <w:r>
        <w:rPr>
          <w:szCs w:val="26"/>
        </w:rPr>
        <w:t xml:space="preserve"> (2017- 201</w:t>
      </w:r>
      <w:r>
        <w:rPr>
          <w:szCs w:val="26"/>
          <w:lang w:val="en-US"/>
        </w:rPr>
        <w:t>9</w:t>
      </w:r>
      <w:r>
        <w:rPr>
          <w:szCs w:val="26"/>
        </w:rPr>
        <w:t>) và được Ban Thường vụ Thành Đoàn ra quyết định công nhận 15 đồng chí; trong đó có 07 Cán bộ, giảng viên, giáo viên, nhân viên và 08 học sinh sinh viên (Ban Thường vụ Đoàn trường gồm 5 đồng chí: 4 Cán bộ, giảng viên, giáo viên, nhân viên và 1 sinh viên trong đó có 01 nữ).</w:t>
      </w:r>
    </w:p>
    <w:p w:rsidR="00E67125" w:rsidRDefault="00E67125" w:rsidP="00E67125">
      <w:pPr>
        <w:spacing w:line="276" w:lineRule="auto"/>
        <w:ind w:firstLine="605"/>
        <w:rPr>
          <w:szCs w:val="26"/>
        </w:rPr>
      </w:pPr>
      <w:r>
        <w:rPr>
          <w:szCs w:val="26"/>
          <w:lang w:val="en-US"/>
        </w:rPr>
        <w:t>Trong quá trình hoạt động thì BCH Đoàn trường Cao đẳng Lý Tự Trọng Tp. Hồ Chí Minh đã thực hiện 02 đợt kiện toàn nhân sự, đợt 1 vào ngày 22/12/2017</w:t>
      </w:r>
      <w:r>
        <w:rPr>
          <w:szCs w:val="26"/>
        </w:rPr>
        <w:t xml:space="preserve"> Ban Chấp hành Đoàn trường Cao đẳng Lý Tự Trọng Thành phố Hồ Chí Minh nhiệm kỳ XXIV (2017 – 2019) </w:t>
      </w:r>
      <w:r>
        <w:rPr>
          <w:szCs w:val="26"/>
          <w:lang w:val="en-US"/>
        </w:rPr>
        <w:t>đã thực hiện kiện toàn chức danh Phó Bí thư Đoàn trường do Đồng chí xin thôi công tác do nguyện vọng cá nhân và thực hiện kiện toàn đợt 2 vào ngày 21/8/2018</w:t>
      </w:r>
      <w:r>
        <w:rPr>
          <w:szCs w:val="26"/>
        </w:rPr>
        <w:t xml:space="preserve"> </w:t>
      </w:r>
      <w:r>
        <w:rPr>
          <w:szCs w:val="26"/>
          <w:lang w:val="en-US"/>
        </w:rPr>
        <w:t xml:space="preserve">do </w:t>
      </w:r>
      <w:r>
        <w:rPr>
          <w:szCs w:val="26"/>
        </w:rPr>
        <w:t xml:space="preserve">có 05 đồng chí Ban Chấp hành </w:t>
      </w:r>
      <w:r>
        <w:rPr>
          <w:szCs w:val="26"/>
          <w:lang w:val="en-US"/>
        </w:rPr>
        <w:t xml:space="preserve">Đoàn trường </w:t>
      </w:r>
      <w:r>
        <w:rPr>
          <w:szCs w:val="26"/>
        </w:rPr>
        <w:t xml:space="preserve">đã tốt nghiệp ra trường. </w:t>
      </w:r>
    </w:p>
    <w:p w:rsidR="00E67125" w:rsidRDefault="00E67125" w:rsidP="00E67125">
      <w:pPr>
        <w:spacing w:line="276" w:lineRule="auto"/>
        <w:rPr>
          <w:szCs w:val="26"/>
        </w:rPr>
      </w:pPr>
      <w:r>
        <w:rPr>
          <w:szCs w:val="26"/>
          <w:lang w:val="en-US"/>
        </w:rPr>
        <w:t xml:space="preserve">Trong suốt quá trình công tác của </w:t>
      </w:r>
      <w:r>
        <w:rPr>
          <w:szCs w:val="26"/>
        </w:rPr>
        <w:t>BCH Đoàn trường Cao đẳng Lý Tự Trọng Tp.Hồ Chí Minh được bầu trong Đại hội Đại biểu nhiệm kỳ XX</w:t>
      </w:r>
      <w:r>
        <w:rPr>
          <w:szCs w:val="26"/>
          <w:lang w:val="en-US"/>
        </w:rPr>
        <w:t>IV</w:t>
      </w:r>
      <w:r>
        <w:rPr>
          <w:szCs w:val="26"/>
        </w:rPr>
        <w:t xml:space="preserve"> (2017- 201</w:t>
      </w:r>
      <w:r>
        <w:rPr>
          <w:szCs w:val="26"/>
          <w:lang w:val="en-US"/>
        </w:rPr>
        <w:t>9</w:t>
      </w:r>
      <w:r>
        <w:rPr>
          <w:szCs w:val="26"/>
        </w:rPr>
        <w:t xml:space="preserve">) tất cả các đồng chí trong BCH luôn đoàn kết nội bộ, thể hiện tinh thần trách nhiệm cao trong công việc, có đầu tư, chủ động sáng tạo, tìm ra những mô hình hoạt động thiết thực, hiệu quả, tạo sân chơi lành mạnh, bổ ích cho </w:t>
      </w:r>
      <w:r>
        <w:rPr>
          <w:szCs w:val="26"/>
          <w:lang w:val="en-US"/>
        </w:rPr>
        <w:t>h</w:t>
      </w:r>
      <w:r>
        <w:rPr>
          <w:szCs w:val="26"/>
        </w:rPr>
        <w:t xml:space="preserve">ọc sinh - </w:t>
      </w:r>
      <w:r>
        <w:rPr>
          <w:szCs w:val="26"/>
          <w:lang w:val="en-US"/>
        </w:rPr>
        <w:t>s</w:t>
      </w:r>
      <w:r>
        <w:rPr>
          <w:szCs w:val="26"/>
        </w:rPr>
        <w:t>inh viên, luôn đảm bảo vừa học tập, giảng dạy, vừa công tác Đoàn, vẫn phát huy hết năng lực của mình trong việc nhận nhiệm vụ và hoàn thành công việc được giao.</w:t>
      </w:r>
    </w:p>
    <w:p w:rsidR="00E67125" w:rsidRDefault="00E67125" w:rsidP="00E67125">
      <w:pPr>
        <w:pStyle w:val="Heading1"/>
        <w:numPr>
          <w:ilvl w:val="0"/>
          <w:numId w:val="2"/>
        </w:numPr>
        <w:spacing w:before="120" w:after="0" w:line="276" w:lineRule="auto"/>
        <w:ind w:left="0" w:firstLine="0"/>
        <w:rPr>
          <w:sz w:val="26"/>
          <w:szCs w:val="26"/>
        </w:rPr>
      </w:pPr>
      <w:r>
        <w:rPr>
          <w:sz w:val="26"/>
          <w:szCs w:val="26"/>
        </w:rPr>
        <w:t>KẾT QUẢ THỰC HIỆN NHIỆM VỤ CÔNG TÁC ĐOÀN VÀ PHONG TRÀO THANH NIÊN NHIỆM KỲ 2017-201</w:t>
      </w:r>
      <w:r>
        <w:rPr>
          <w:sz w:val="26"/>
          <w:szCs w:val="26"/>
          <w:lang w:val="en-US"/>
        </w:rPr>
        <w:t>9</w:t>
      </w:r>
    </w:p>
    <w:p w:rsidR="00E67125" w:rsidRDefault="00E67125" w:rsidP="00E67125">
      <w:pPr>
        <w:pStyle w:val="Heading1"/>
        <w:numPr>
          <w:ilvl w:val="1"/>
          <w:numId w:val="2"/>
        </w:numPr>
        <w:spacing w:before="0" w:after="0" w:line="276" w:lineRule="auto"/>
        <w:rPr>
          <w:sz w:val="26"/>
          <w:szCs w:val="26"/>
        </w:rPr>
      </w:pPr>
      <w:r>
        <w:rPr>
          <w:sz w:val="26"/>
          <w:szCs w:val="26"/>
        </w:rPr>
        <w:t>ƯU ĐIỂM:</w:t>
      </w:r>
    </w:p>
    <w:p w:rsidR="00E67125" w:rsidRDefault="00E67125" w:rsidP="00E67125">
      <w:pPr>
        <w:spacing w:line="276" w:lineRule="auto"/>
        <w:rPr>
          <w:szCs w:val="26"/>
        </w:rPr>
      </w:pPr>
      <w:r>
        <w:rPr>
          <w:szCs w:val="26"/>
        </w:rPr>
        <w:t xml:space="preserve">BCH Đoàn trường luôn kiên định mục tiêu, lập trường chính trị, lý tưởng của Đảng cộng sản Việt Nam và tổ chức Đoàn TNCS Hồ Chí Minh, quán triệt thực hiện sự chỉ đạo của Đoàn cấp trên, của Đảng ủy – Ban Giám hiệu nhà trường, kết hợp tốt giữa hoạt động công tác Đoàn và phong trào </w:t>
      </w:r>
      <w:r>
        <w:rPr>
          <w:szCs w:val="26"/>
          <w:lang w:val="en-US"/>
        </w:rPr>
        <w:t>t</w:t>
      </w:r>
      <w:r>
        <w:rPr>
          <w:szCs w:val="26"/>
        </w:rPr>
        <w:t xml:space="preserve">hanh niên với nhiệm vụ học tập của </w:t>
      </w:r>
      <w:r>
        <w:rPr>
          <w:szCs w:val="26"/>
          <w:lang w:val="en-US"/>
        </w:rPr>
        <w:t>s</w:t>
      </w:r>
      <w:r>
        <w:rPr>
          <w:szCs w:val="26"/>
        </w:rPr>
        <w:t xml:space="preserve">inh viên – </w:t>
      </w:r>
      <w:r>
        <w:rPr>
          <w:szCs w:val="26"/>
          <w:lang w:val="en-US"/>
        </w:rPr>
        <w:t>h</w:t>
      </w:r>
      <w:r>
        <w:rPr>
          <w:szCs w:val="26"/>
        </w:rPr>
        <w:t>ọc sinh.</w:t>
      </w:r>
    </w:p>
    <w:p w:rsidR="00E67125" w:rsidRDefault="00E67125" w:rsidP="00E67125">
      <w:pPr>
        <w:spacing w:line="276" w:lineRule="auto"/>
        <w:rPr>
          <w:szCs w:val="26"/>
        </w:rPr>
      </w:pPr>
      <w:r>
        <w:rPr>
          <w:szCs w:val="26"/>
        </w:rPr>
        <w:t>BCH Đoàn trường Cao đẳng Lý Tự Trọng Tp.Hồ Chí Minh luôn kiên định mục tiêu và chương trình hành động do Đại hội Đại biểu nhiệm kỳ XXI</w:t>
      </w:r>
      <w:r>
        <w:rPr>
          <w:szCs w:val="26"/>
          <w:lang w:val="en-US"/>
        </w:rPr>
        <w:t>V</w:t>
      </w:r>
      <w:r>
        <w:rPr>
          <w:szCs w:val="26"/>
        </w:rPr>
        <w:t xml:space="preserve"> (2017-201</w:t>
      </w:r>
      <w:r>
        <w:rPr>
          <w:szCs w:val="26"/>
          <w:lang w:val="en-US"/>
        </w:rPr>
        <w:t>9</w:t>
      </w:r>
      <w:r>
        <w:rPr>
          <w:szCs w:val="26"/>
        </w:rPr>
        <w:t xml:space="preserve">) đề ra. Căn cứ vào sự chỉ đạo của Đoàn cấp trên và Đảng ủy – Ban Giám hiệu nhà trường. Đồng thời có những chủ trương và giải pháp cho từng năm học nhằm phù hợp với tình hình thực tế </w:t>
      </w:r>
      <w:r>
        <w:rPr>
          <w:szCs w:val="26"/>
        </w:rPr>
        <w:lastRenderedPageBreak/>
        <w:t xml:space="preserve">tại cơ sở. Từng bước nâng cao chất lượng Đoàn viên, chi Đoàn, Liên chi Đoàn khoa mở rộng mặt trận tập hợp </w:t>
      </w:r>
      <w:r>
        <w:rPr>
          <w:szCs w:val="26"/>
          <w:lang w:val="en-US"/>
        </w:rPr>
        <w:t>s</w:t>
      </w:r>
      <w:r>
        <w:rPr>
          <w:szCs w:val="26"/>
        </w:rPr>
        <w:t xml:space="preserve">inh viên – </w:t>
      </w:r>
      <w:r>
        <w:rPr>
          <w:szCs w:val="26"/>
          <w:lang w:val="en-US"/>
        </w:rPr>
        <w:t>h</w:t>
      </w:r>
      <w:r>
        <w:rPr>
          <w:szCs w:val="26"/>
        </w:rPr>
        <w:t xml:space="preserve">ọc sinh qua các hoạt động phong trào học tập phù hợp với nhu cầu của </w:t>
      </w:r>
      <w:r>
        <w:rPr>
          <w:szCs w:val="26"/>
          <w:lang w:val="en-US"/>
        </w:rPr>
        <w:t>s</w:t>
      </w:r>
      <w:r>
        <w:rPr>
          <w:szCs w:val="26"/>
        </w:rPr>
        <w:t xml:space="preserve">inh viên – </w:t>
      </w:r>
      <w:r>
        <w:rPr>
          <w:szCs w:val="26"/>
          <w:lang w:val="en-US"/>
        </w:rPr>
        <w:t>h</w:t>
      </w:r>
      <w:r>
        <w:rPr>
          <w:szCs w:val="26"/>
        </w:rPr>
        <w:t xml:space="preserve">ọc sinh, lấy nhu cầu của </w:t>
      </w:r>
      <w:r>
        <w:rPr>
          <w:szCs w:val="26"/>
          <w:lang w:val="en-US"/>
        </w:rPr>
        <w:t>s</w:t>
      </w:r>
      <w:r>
        <w:rPr>
          <w:szCs w:val="26"/>
        </w:rPr>
        <w:t xml:space="preserve">inh viên – </w:t>
      </w:r>
      <w:r>
        <w:rPr>
          <w:szCs w:val="26"/>
          <w:lang w:val="en-US"/>
        </w:rPr>
        <w:t>h</w:t>
      </w:r>
      <w:r>
        <w:rPr>
          <w:szCs w:val="26"/>
        </w:rPr>
        <w:t>ọc sinh làm cơ sở để xây dựng chương trình hoạt động.</w:t>
      </w:r>
    </w:p>
    <w:p w:rsidR="00E67125" w:rsidRDefault="00E67125" w:rsidP="00E67125">
      <w:pPr>
        <w:spacing w:line="276" w:lineRule="auto"/>
        <w:rPr>
          <w:szCs w:val="26"/>
        </w:rPr>
      </w:pPr>
      <w:r>
        <w:rPr>
          <w:szCs w:val="26"/>
        </w:rPr>
        <w:t xml:space="preserve">Trong nhiệm kỳ vừa qua, BCH Đoàn trường đã có nhiều giải pháp nhằm chuyển trọng tâm về cơ sở, xác định nội dung hoạt động từ cơ sở, tạo mọi điều kiện để cơ sở phát huy vai trò của tổ chức. Từ đó tổ chức Đoàn ngày càng khẳng định được vị trí của mình trong Đoàn viên, </w:t>
      </w:r>
      <w:r>
        <w:rPr>
          <w:szCs w:val="26"/>
          <w:lang w:val="en-US"/>
        </w:rPr>
        <w:t>s</w:t>
      </w:r>
      <w:r>
        <w:rPr>
          <w:szCs w:val="26"/>
        </w:rPr>
        <w:t xml:space="preserve">inh viên – </w:t>
      </w:r>
      <w:r>
        <w:rPr>
          <w:szCs w:val="26"/>
          <w:lang w:val="en-US"/>
        </w:rPr>
        <w:t>h</w:t>
      </w:r>
      <w:r>
        <w:rPr>
          <w:szCs w:val="26"/>
        </w:rPr>
        <w:t xml:space="preserve">ọc sinh là cầu nối giữa tổ chức Đoàn với </w:t>
      </w:r>
      <w:r>
        <w:rPr>
          <w:szCs w:val="26"/>
          <w:lang w:val="en-US"/>
        </w:rPr>
        <w:t>s</w:t>
      </w:r>
      <w:r>
        <w:rPr>
          <w:szCs w:val="26"/>
        </w:rPr>
        <w:t xml:space="preserve">inh viên – </w:t>
      </w:r>
      <w:r>
        <w:rPr>
          <w:szCs w:val="26"/>
          <w:lang w:val="en-US"/>
        </w:rPr>
        <w:t>h</w:t>
      </w:r>
      <w:r>
        <w:rPr>
          <w:szCs w:val="26"/>
        </w:rPr>
        <w:t>ọc sinh.</w:t>
      </w:r>
    </w:p>
    <w:p w:rsidR="00E67125" w:rsidRDefault="00E67125" w:rsidP="00E67125">
      <w:pPr>
        <w:spacing w:line="276" w:lineRule="auto"/>
        <w:rPr>
          <w:szCs w:val="26"/>
        </w:rPr>
      </w:pPr>
      <w:r>
        <w:rPr>
          <w:szCs w:val="26"/>
        </w:rPr>
        <w:t>BCH Đoàn trường Cao đẳng Lý Tự Trọng Tp.Hồ Chí Minh đã lãnh đạo xuyên suốt quá trình công tác của nhiệm kỳ XXIV (2017-201</w:t>
      </w:r>
      <w:r>
        <w:rPr>
          <w:szCs w:val="26"/>
          <w:lang w:val="en-US"/>
        </w:rPr>
        <w:t>9</w:t>
      </w:r>
      <w:r>
        <w:rPr>
          <w:szCs w:val="26"/>
        </w:rPr>
        <w:t>) cơ bản đã thực hiện tốt các chủ trương, chính sách của Đoàn cấp trên và Đảng ủy, Ban Giám hiệu lãnh đạo nhà trường. Chỉ đạo trong công tác trong việc xác định mục tiêu, nội dung và trọng tâm hoạt động, có giải pháp chỉ đạo kịp thời và phù hợp.</w:t>
      </w:r>
    </w:p>
    <w:p w:rsidR="00E67125" w:rsidRDefault="00E67125" w:rsidP="00E67125">
      <w:pPr>
        <w:spacing w:line="276" w:lineRule="auto"/>
        <w:rPr>
          <w:szCs w:val="26"/>
        </w:rPr>
      </w:pPr>
      <w:r>
        <w:rPr>
          <w:szCs w:val="26"/>
        </w:rPr>
        <w:t>Trong các hoạt động, BCH Đoàn trường luôn đoàn kết, thống nhất trong chỉ đạo, có sự phân công công tác hợp lý giữa các mảng công tác đội nhóm, CLB và cơ sở Đoàn trực thuộc. Từ đó luôn bám sát được tình hình thực tế tại cơ sở theo sát nội dung hoạt động của cơ sở và có giải pháp chỉ đạo kịp thời trong mọi hoạt động.</w:t>
      </w:r>
    </w:p>
    <w:p w:rsidR="00E67125" w:rsidRDefault="00E67125" w:rsidP="00E67125">
      <w:pPr>
        <w:spacing w:line="276" w:lineRule="auto"/>
        <w:rPr>
          <w:szCs w:val="26"/>
        </w:rPr>
      </w:pPr>
      <w:r>
        <w:rPr>
          <w:szCs w:val="26"/>
        </w:rPr>
        <w:t>BCH Đoàn trường duy trì tốt chế độ làm việc họp định kỳ hàng tháng, giải quyết những vấn đề trọng tâm, lấy ý kiến từ cơ sở và có giải pháp chỉ đạo kịp thời. Tập thể BCH Đoàn trường luôn phát huy tinh thần đoàn kết trong tổ chức, xây dựng nội dung và triển khai thực hiện các chương trình, qua đó góp phần vào thành công chung của Đoàn trường.</w:t>
      </w:r>
    </w:p>
    <w:p w:rsidR="00E67125" w:rsidRDefault="00E67125" w:rsidP="00E67125">
      <w:pPr>
        <w:spacing w:line="276" w:lineRule="auto"/>
        <w:rPr>
          <w:szCs w:val="26"/>
        </w:rPr>
      </w:pPr>
      <w:r>
        <w:rPr>
          <w:szCs w:val="26"/>
        </w:rPr>
        <w:t>BCH Đoàn trường luôn thể hiện tinh thần phê bình và tự phê bình nghiêm túc trong thực hiện nghị quyết của Đại hội trong đoàn kết nội bộ, trong vai trò chỉ đạo, trong ý thức trách nhiệm với tổ chức, đơn vị và làm tốt công tác thanh niên.</w:t>
      </w:r>
    </w:p>
    <w:p w:rsidR="00E67125" w:rsidRDefault="00E67125" w:rsidP="00E67125">
      <w:pPr>
        <w:pStyle w:val="Heading1"/>
        <w:numPr>
          <w:ilvl w:val="1"/>
          <w:numId w:val="2"/>
        </w:numPr>
        <w:spacing w:before="120" w:after="0" w:line="276" w:lineRule="auto"/>
        <w:ind w:left="578" w:hanging="578"/>
        <w:rPr>
          <w:sz w:val="26"/>
          <w:szCs w:val="26"/>
        </w:rPr>
      </w:pPr>
      <w:r>
        <w:rPr>
          <w:sz w:val="26"/>
          <w:szCs w:val="26"/>
        </w:rPr>
        <w:t>HẠN CHẾ:</w:t>
      </w:r>
    </w:p>
    <w:p w:rsidR="00E67125" w:rsidRDefault="00E67125" w:rsidP="00E67125">
      <w:pPr>
        <w:spacing w:line="276" w:lineRule="auto"/>
        <w:rPr>
          <w:szCs w:val="26"/>
        </w:rPr>
      </w:pPr>
      <w:r>
        <w:rPr>
          <w:szCs w:val="26"/>
        </w:rPr>
        <w:t>BCH Đoàn trường Cao đẳng Lý Tự Trọng Tp.Hồ Chí Minh trong các hoạt động tuy có định hướng tốt về nội dung, hình thức hoạt động nhằm khơi dậy tính sáng tạo tại cơ sở nhằm phát huy vai trò của Đoàn viên, thanh niên trong trường. Nhưng các hoạt động chỉ dừng lại ở tính chất phong trào, sự đầu tư chiều sâu còn hạn chế.</w:t>
      </w:r>
    </w:p>
    <w:p w:rsidR="00E67125" w:rsidRDefault="00E67125" w:rsidP="00E67125">
      <w:pPr>
        <w:spacing w:line="276" w:lineRule="auto"/>
        <w:rPr>
          <w:szCs w:val="26"/>
        </w:rPr>
      </w:pPr>
      <w:r>
        <w:rPr>
          <w:szCs w:val="26"/>
        </w:rPr>
        <w:t>Do đặc thù của trường là trường Cao đẳng, đào tạo nhiều ngành nghề do đó việc thực hiện các phong trào còn gặp khó khăn</w:t>
      </w:r>
    </w:p>
    <w:p w:rsidR="00E67125" w:rsidRDefault="00E67125" w:rsidP="00E67125">
      <w:pPr>
        <w:spacing w:line="276" w:lineRule="auto"/>
        <w:rPr>
          <w:szCs w:val="26"/>
        </w:rPr>
      </w:pPr>
      <w:r>
        <w:rPr>
          <w:szCs w:val="26"/>
        </w:rPr>
        <w:t>Một số đồng chí Ủy viên BCH chưa phát huy hết vai trò của mình trong các hoạt động Đoàn. Một số đồng chí vừa giảng dạy và kiêm nhiệm công tác Đoàn nên khó khăn về thời gian, việc thu xếp thời gian giữa học tập, hoạt động và tham gia công tác của những đồng chí là HSSV còn hạn chế. Vì vậy đã ảnh hưởng rất nhiều đến quá trình triển khai công tác của Đoàn trường.</w:t>
      </w:r>
    </w:p>
    <w:p w:rsidR="00E67125" w:rsidRDefault="00E67125" w:rsidP="00E67125">
      <w:pPr>
        <w:pStyle w:val="Heading1"/>
        <w:numPr>
          <w:ilvl w:val="1"/>
          <w:numId w:val="2"/>
        </w:numPr>
        <w:spacing w:before="120" w:after="0" w:line="276" w:lineRule="auto"/>
        <w:ind w:left="578" w:hanging="578"/>
        <w:rPr>
          <w:sz w:val="26"/>
          <w:szCs w:val="26"/>
        </w:rPr>
      </w:pPr>
      <w:r>
        <w:rPr>
          <w:sz w:val="26"/>
          <w:szCs w:val="26"/>
        </w:rPr>
        <w:lastRenderedPageBreak/>
        <w:t>NGUYÊN NHÂN:</w:t>
      </w:r>
    </w:p>
    <w:p w:rsidR="00E67125" w:rsidRDefault="00E67125" w:rsidP="00E67125">
      <w:pPr>
        <w:spacing w:line="276" w:lineRule="auto"/>
        <w:rPr>
          <w:szCs w:val="26"/>
        </w:rPr>
      </w:pPr>
      <w:r>
        <w:rPr>
          <w:szCs w:val="26"/>
        </w:rPr>
        <w:t>Việc xây dựng lực lượng chính trị nòng cốt tại cơ sở chưa đáp ứng được đầy đủ nhu cầu của thực tế.</w:t>
      </w:r>
    </w:p>
    <w:p w:rsidR="00E67125" w:rsidRDefault="00E67125" w:rsidP="00E67125">
      <w:pPr>
        <w:spacing w:line="276" w:lineRule="auto"/>
        <w:rPr>
          <w:szCs w:val="26"/>
        </w:rPr>
      </w:pPr>
      <w:r>
        <w:rPr>
          <w:szCs w:val="26"/>
        </w:rPr>
        <w:t xml:space="preserve">Công tác kiểm tra thực hiện quy chế BCH, chuẩn bị cán bộ kế thừa còn nhiều khó khăn. Chất lượng của tổ chức ở một số chi Đoàn chưa cao, công tác thuyên chuyển cán bộ tại các chi Đoàn quá nhanh, đặc biệt là tại các chi Đoàn khối TCCN, trình độ lý luận của cán bộ Đoàn còn nhiều hạn chế. Một số đồng chí cán bộ còn thờ ơ với công việc. </w:t>
      </w:r>
    </w:p>
    <w:p w:rsidR="00E67125" w:rsidRDefault="00E67125" w:rsidP="00E67125">
      <w:pPr>
        <w:pStyle w:val="Heading1"/>
        <w:numPr>
          <w:ilvl w:val="1"/>
          <w:numId w:val="2"/>
        </w:numPr>
        <w:spacing w:before="120" w:after="0" w:line="276" w:lineRule="auto"/>
        <w:ind w:left="578" w:hanging="578"/>
        <w:rPr>
          <w:sz w:val="26"/>
          <w:szCs w:val="26"/>
        </w:rPr>
      </w:pPr>
      <w:r>
        <w:rPr>
          <w:sz w:val="26"/>
          <w:szCs w:val="26"/>
        </w:rPr>
        <w:t>BÀI HỌC KINH NGHIỆM:</w:t>
      </w:r>
    </w:p>
    <w:p w:rsidR="00E67125" w:rsidRDefault="00E67125" w:rsidP="00E67125">
      <w:pPr>
        <w:spacing w:line="276" w:lineRule="auto"/>
        <w:rPr>
          <w:szCs w:val="26"/>
        </w:rPr>
      </w:pPr>
      <w:r>
        <w:rPr>
          <w:szCs w:val="26"/>
        </w:rPr>
        <w:t>Trong việc thiết kế các chương trình hoạt động cần tạo điều kiện cho cơ sở phát huy  tính sáng tạo, cần cụ thể hóa các chủ trương, chính sách, các chương trình hành động của Đoàn cấp trên về cơ sở một cách khoa học và hợp lý. Thông qua đó tổ chức các phong trào hành động, tập hợp và phát huy tinh thần tình nguyện của Đoàn viên - thanh niên.</w:t>
      </w:r>
    </w:p>
    <w:p w:rsidR="00E67125" w:rsidRDefault="00E67125" w:rsidP="00E67125">
      <w:pPr>
        <w:spacing w:line="276" w:lineRule="auto"/>
        <w:rPr>
          <w:szCs w:val="26"/>
        </w:rPr>
      </w:pPr>
      <w:r>
        <w:rPr>
          <w:szCs w:val="26"/>
        </w:rPr>
        <w:t xml:space="preserve">Đồng thời trong chỉ đạo phải đảm bảo tính đồng bộ giữa các hoạt động như: công tác phong trào, công tác xây dựng Đoàn, công tác học tập và nghiên cứu khoa học trong </w:t>
      </w:r>
      <w:r>
        <w:rPr>
          <w:szCs w:val="26"/>
          <w:lang w:val="en-US"/>
        </w:rPr>
        <w:t>s</w:t>
      </w:r>
      <w:r>
        <w:rPr>
          <w:szCs w:val="26"/>
        </w:rPr>
        <w:t xml:space="preserve">inh viên – </w:t>
      </w:r>
      <w:r>
        <w:rPr>
          <w:szCs w:val="26"/>
          <w:lang w:val="en-US"/>
        </w:rPr>
        <w:t>h</w:t>
      </w:r>
      <w:r>
        <w:rPr>
          <w:szCs w:val="26"/>
        </w:rPr>
        <w:t>ọc sinh. Từ đó sẽ thu hút được nhiều HSSV tham gia hơn.</w:t>
      </w:r>
    </w:p>
    <w:p w:rsidR="00E67125" w:rsidRDefault="00E67125" w:rsidP="00E67125">
      <w:pPr>
        <w:spacing w:line="276" w:lineRule="auto"/>
        <w:rPr>
          <w:szCs w:val="26"/>
        </w:rPr>
      </w:pPr>
      <w:r>
        <w:rPr>
          <w:szCs w:val="26"/>
        </w:rPr>
        <w:t>Chú trọng việc bồi dưỡng trình độ lý luận chính trị và nghiệp vụ công tác cho cán bộ Đoàn.</w:t>
      </w:r>
      <w:r>
        <w:rPr>
          <w:szCs w:val="26"/>
          <w:lang w:val="en-US"/>
        </w:rPr>
        <w:t xml:space="preserve"> </w:t>
      </w:r>
      <w:r>
        <w:rPr>
          <w:szCs w:val="26"/>
        </w:rPr>
        <w:t>Có kế hoạch chuẩn bị đội ngũ lực lượng kế thừa.</w:t>
      </w:r>
    </w:p>
    <w:p w:rsidR="00E67125" w:rsidRDefault="00E67125" w:rsidP="00E67125">
      <w:pPr>
        <w:spacing w:line="276" w:lineRule="auto"/>
        <w:rPr>
          <w:szCs w:val="26"/>
        </w:rPr>
      </w:pPr>
      <w:r>
        <w:rPr>
          <w:szCs w:val="26"/>
        </w:rPr>
        <w:t>Kết hợp hài hòa giữa các hoạt động với việc chăm lo lợi ích của từng đoàn viên,</w:t>
      </w:r>
      <w:r>
        <w:rPr>
          <w:szCs w:val="26"/>
          <w:lang w:val="en-US"/>
        </w:rPr>
        <w:t xml:space="preserve"> </w:t>
      </w:r>
      <w:r>
        <w:rPr>
          <w:szCs w:val="26"/>
        </w:rPr>
        <w:t>thanh niên, giám sát việc thực hiện dân chủ tại cơ sở, có chương trình đầu tư và sử dụng cán bộ dài hạn, tạo động lực cho đoàn viên, thanh niên phát huy hết khả năng sáng tạo của mình qua các hoạt động.</w:t>
      </w:r>
    </w:p>
    <w:p w:rsidR="00E67125" w:rsidRDefault="00E67125" w:rsidP="00E67125">
      <w:pPr>
        <w:spacing w:line="276" w:lineRule="auto"/>
        <w:rPr>
          <w:szCs w:val="26"/>
        </w:rPr>
      </w:pPr>
      <w:r>
        <w:rPr>
          <w:szCs w:val="26"/>
        </w:rPr>
        <w:t>Trên đây là báo cáo kiểm điểm của BCH Đoàn trường Cao đẳng Lý Tự Trọng Tp.Hồ Chí Minh nhiệm kỳ XXIV (201</w:t>
      </w:r>
      <w:r>
        <w:rPr>
          <w:szCs w:val="26"/>
          <w:lang w:val="en-US"/>
        </w:rPr>
        <w:t>7</w:t>
      </w:r>
      <w:r>
        <w:rPr>
          <w:szCs w:val="26"/>
        </w:rPr>
        <w:t>-201</w:t>
      </w:r>
      <w:r>
        <w:rPr>
          <w:szCs w:val="26"/>
          <w:lang w:val="en-US"/>
        </w:rPr>
        <w:t>9</w:t>
      </w:r>
      <w:r>
        <w:rPr>
          <w:szCs w:val="26"/>
        </w:rPr>
        <w:t>).</w:t>
      </w:r>
    </w:p>
    <w:p w:rsidR="00E67125" w:rsidRDefault="00E67125" w:rsidP="00E67125">
      <w:pPr>
        <w:spacing w:line="276" w:lineRule="auto"/>
      </w:pPr>
    </w:p>
    <w:p w:rsidR="00120A2C" w:rsidRDefault="00E67125" w:rsidP="00E67125">
      <w:pPr>
        <w:spacing w:beforeLines="40" w:before="96" w:afterLines="20" w:after="48" w:line="276" w:lineRule="auto"/>
      </w:pPr>
      <w:r>
        <w:rPr>
          <w:noProof/>
          <w:lang w:val="en-US"/>
        </w:rPr>
        <mc:AlternateContent>
          <mc:Choice Requires="wps">
            <w:drawing>
              <wp:anchor distT="0" distB="0" distL="114300" distR="114300" simplePos="0" relativeHeight="251658240" behindDoc="0" locked="0" layoutInCell="1" allowOverlap="1">
                <wp:simplePos x="0" y="0"/>
                <wp:positionH relativeFrom="column">
                  <wp:posOffset>748665</wp:posOffset>
                </wp:positionH>
                <wp:positionV relativeFrom="paragraph">
                  <wp:posOffset>267335</wp:posOffset>
                </wp:positionV>
                <wp:extent cx="4352925" cy="0"/>
                <wp:effectExtent l="0" t="0" r="28575" b="19050"/>
                <wp:wrapNone/>
                <wp:docPr id="11" name="Straight Connector 11"/>
                <wp:cNvGraphicFramePr/>
                <a:graphic xmlns:a="http://schemas.openxmlformats.org/drawingml/2006/main">
                  <a:graphicData uri="http://schemas.microsoft.com/office/word/2010/wordprocessingShape">
                    <wps:wsp>
                      <wps:cNvCnPr/>
                      <wps:spPr>
                        <a:xfrm>
                          <a:off x="0" y="0"/>
                          <a:ext cx="4352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A81CA0B" id="Straight Connector 1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95pt,21.05pt" to="401.7pt,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" strokecolor="black [3200]" strokeweight=".5pt">
                <v:stroke joinstyle="miter"/>
              </v:line>
            </w:pict>
          </mc:Fallback>
        </mc:AlternateContent>
      </w:r>
      <w:bookmarkStart w:id="0" w:name="_GoBack"/>
      <w:bookmarkEnd w:id="0"/>
    </w:p>
    <w:sectPr w:rsidR="00120A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7E6BE8"/>
    <w:multiLevelType w:val="multilevel"/>
    <w:tmpl w:val="CE04F0D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11E051F"/>
    <w:multiLevelType w:val="multilevel"/>
    <w:tmpl w:val="591853E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809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4F9F"/>
    <w:rsid w:val="00120A2C"/>
    <w:rsid w:val="005A4F9F"/>
    <w:rsid w:val="00E671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38D78"/>
  <w15:chartTrackingRefBased/>
  <w15:docId w15:val="{AE5C8031-1202-4F34-8407-B0E55D7CE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125"/>
    <w:pPr>
      <w:spacing w:after="0" w:line="312" w:lineRule="auto"/>
      <w:ind w:firstLine="720"/>
      <w:jc w:val="both"/>
    </w:pPr>
    <w:rPr>
      <w:rFonts w:ascii="Times New Roman" w:hAnsi="Times New Roman"/>
      <w:sz w:val="26"/>
      <w:lang w:val="vi-VN"/>
    </w:rPr>
  </w:style>
  <w:style w:type="paragraph" w:styleId="Heading1">
    <w:name w:val="heading 1"/>
    <w:basedOn w:val="Normal"/>
    <w:next w:val="Normal"/>
    <w:link w:val="Heading1Char"/>
    <w:uiPriority w:val="9"/>
    <w:qFormat/>
    <w:rsid w:val="00E67125"/>
    <w:pPr>
      <w:keepNext/>
      <w:keepLines/>
      <w:numPr>
        <w:numId w:val="1"/>
      </w:numPr>
      <w:spacing w:before="240" w:after="120" w:line="240" w:lineRule="auto"/>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E67125"/>
    <w:pPr>
      <w:keepNext/>
      <w:keepLines/>
      <w:numPr>
        <w:ilvl w:val="1"/>
        <w:numId w:val="1"/>
      </w:numPr>
      <w:spacing w:before="120"/>
      <w:ind w:left="578" w:hanging="578"/>
      <w:outlineLvl w:val="1"/>
    </w:pPr>
    <w:rPr>
      <w:rFonts w:eastAsiaTheme="majorEastAsia" w:cstheme="majorBidi"/>
      <w:b/>
      <w:bCs/>
      <w:szCs w:val="26"/>
    </w:rPr>
  </w:style>
  <w:style w:type="paragraph" w:styleId="Heading3">
    <w:name w:val="heading 3"/>
    <w:basedOn w:val="Normal"/>
    <w:next w:val="Normal"/>
    <w:link w:val="Heading3Char"/>
    <w:uiPriority w:val="9"/>
    <w:semiHidden/>
    <w:unhideWhenUsed/>
    <w:qFormat/>
    <w:rsid w:val="00E67125"/>
    <w:pPr>
      <w:keepNext/>
      <w:keepLines/>
      <w:numPr>
        <w:ilvl w:val="2"/>
        <w:numId w:val="1"/>
      </w:numPr>
      <w:spacing w:before="120"/>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E67125"/>
    <w:pPr>
      <w:keepNext/>
      <w:keepLines/>
      <w:numPr>
        <w:ilvl w:val="3"/>
        <w:numId w:val="1"/>
      </w:numPr>
      <w:spacing w:before="200"/>
      <w:outlineLvl w:val="3"/>
    </w:pPr>
    <w:rPr>
      <w:rFonts w:eastAsiaTheme="majorEastAsia" w:cstheme="majorBidi"/>
      <w:b/>
      <w:bCs/>
      <w:i/>
      <w:iCs/>
    </w:rPr>
  </w:style>
  <w:style w:type="paragraph" w:styleId="Heading5">
    <w:name w:val="heading 5"/>
    <w:basedOn w:val="Normal"/>
    <w:next w:val="Normal"/>
    <w:link w:val="Heading5Char"/>
    <w:uiPriority w:val="9"/>
    <w:semiHidden/>
    <w:unhideWhenUsed/>
    <w:qFormat/>
    <w:rsid w:val="00E67125"/>
    <w:pPr>
      <w:keepNext/>
      <w:keepLines/>
      <w:numPr>
        <w:ilvl w:val="4"/>
        <w:numId w:val="1"/>
      </w:numPr>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E67125"/>
    <w:pPr>
      <w:keepNext/>
      <w:keepLines/>
      <w:numPr>
        <w:ilvl w:val="5"/>
        <w:numId w:val="1"/>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E67125"/>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67125"/>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67125"/>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7125"/>
    <w:rPr>
      <w:rFonts w:ascii="Times New Roman" w:eastAsiaTheme="majorEastAsia" w:hAnsi="Times New Roman" w:cstheme="majorBidi"/>
      <w:b/>
      <w:bCs/>
      <w:sz w:val="28"/>
      <w:szCs w:val="28"/>
      <w:lang w:val="vi-VN"/>
    </w:rPr>
  </w:style>
  <w:style w:type="character" w:customStyle="1" w:styleId="Heading2Char">
    <w:name w:val="Heading 2 Char"/>
    <w:basedOn w:val="DefaultParagraphFont"/>
    <w:link w:val="Heading2"/>
    <w:uiPriority w:val="9"/>
    <w:semiHidden/>
    <w:rsid w:val="00E67125"/>
    <w:rPr>
      <w:rFonts w:ascii="Times New Roman" w:eastAsiaTheme="majorEastAsia" w:hAnsi="Times New Roman" w:cstheme="majorBidi"/>
      <w:b/>
      <w:bCs/>
      <w:sz w:val="26"/>
      <w:szCs w:val="26"/>
      <w:lang w:val="vi-VN"/>
    </w:rPr>
  </w:style>
  <w:style w:type="character" w:customStyle="1" w:styleId="Heading3Char">
    <w:name w:val="Heading 3 Char"/>
    <w:basedOn w:val="DefaultParagraphFont"/>
    <w:link w:val="Heading3"/>
    <w:uiPriority w:val="9"/>
    <w:semiHidden/>
    <w:rsid w:val="00E67125"/>
    <w:rPr>
      <w:rFonts w:ascii="Times New Roman" w:eastAsiaTheme="majorEastAsia" w:hAnsi="Times New Roman" w:cstheme="majorBidi"/>
      <w:b/>
      <w:bCs/>
      <w:sz w:val="26"/>
      <w:lang w:val="vi-VN"/>
    </w:rPr>
  </w:style>
  <w:style w:type="character" w:customStyle="1" w:styleId="Heading4Char">
    <w:name w:val="Heading 4 Char"/>
    <w:basedOn w:val="DefaultParagraphFont"/>
    <w:link w:val="Heading4"/>
    <w:uiPriority w:val="9"/>
    <w:semiHidden/>
    <w:rsid w:val="00E67125"/>
    <w:rPr>
      <w:rFonts w:ascii="Times New Roman" w:eastAsiaTheme="majorEastAsia" w:hAnsi="Times New Roman" w:cstheme="majorBidi"/>
      <w:b/>
      <w:bCs/>
      <w:i/>
      <w:iCs/>
      <w:sz w:val="26"/>
      <w:lang w:val="vi-VN"/>
    </w:rPr>
  </w:style>
  <w:style w:type="character" w:customStyle="1" w:styleId="Heading5Char">
    <w:name w:val="Heading 5 Char"/>
    <w:basedOn w:val="DefaultParagraphFont"/>
    <w:link w:val="Heading5"/>
    <w:uiPriority w:val="9"/>
    <w:semiHidden/>
    <w:rsid w:val="00E67125"/>
    <w:rPr>
      <w:rFonts w:asciiTheme="majorHAnsi" w:eastAsiaTheme="majorEastAsia" w:hAnsiTheme="majorHAnsi" w:cstheme="majorBidi"/>
      <w:color w:val="1F4D78" w:themeColor="accent1" w:themeShade="7F"/>
      <w:sz w:val="26"/>
      <w:lang w:val="vi-VN"/>
    </w:rPr>
  </w:style>
  <w:style w:type="character" w:customStyle="1" w:styleId="Heading6Char">
    <w:name w:val="Heading 6 Char"/>
    <w:basedOn w:val="DefaultParagraphFont"/>
    <w:link w:val="Heading6"/>
    <w:uiPriority w:val="9"/>
    <w:semiHidden/>
    <w:rsid w:val="00E67125"/>
    <w:rPr>
      <w:rFonts w:asciiTheme="majorHAnsi" w:eastAsiaTheme="majorEastAsia" w:hAnsiTheme="majorHAnsi" w:cstheme="majorBidi"/>
      <w:i/>
      <w:iCs/>
      <w:color w:val="1F4D78" w:themeColor="accent1" w:themeShade="7F"/>
      <w:sz w:val="26"/>
      <w:lang w:val="vi-VN"/>
    </w:rPr>
  </w:style>
  <w:style w:type="character" w:customStyle="1" w:styleId="Heading7Char">
    <w:name w:val="Heading 7 Char"/>
    <w:basedOn w:val="DefaultParagraphFont"/>
    <w:link w:val="Heading7"/>
    <w:uiPriority w:val="9"/>
    <w:semiHidden/>
    <w:rsid w:val="00E67125"/>
    <w:rPr>
      <w:rFonts w:asciiTheme="majorHAnsi" w:eastAsiaTheme="majorEastAsia" w:hAnsiTheme="majorHAnsi" w:cstheme="majorBidi"/>
      <w:i/>
      <w:iCs/>
      <w:color w:val="404040" w:themeColor="text1" w:themeTint="BF"/>
      <w:sz w:val="26"/>
      <w:lang w:val="vi-VN"/>
    </w:rPr>
  </w:style>
  <w:style w:type="character" w:customStyle="1" w:styleId="Heading8Char">
    <w:name w:val="Heading 8 Char"/>
    <w:basedOn w:val="DefaultParagraphFont"/>
    <w:link w:val="Heading8"/>
    <w:uiPriority w:val="9"/>
    <w:semiHidden/>
    <w:rsid w:val="00E67125"/>
    <w:rPr>
      <w:rFonts w:asciiTheme="majorHAnsi" w:eastAsiaTheme="majorEastAsia" w:hAnsiTheme="majorHAnsi" w:cstheme="majorBidi"/>
      <w:color w:val="404040" w:themeColor="text1" w:themeTint="BF"/>
      <w:sz w:val="20"/>
      <w:szCs w:val="20"/>
      <w:lang w:val="vi-VN"/>
    </w:rPr>
  </w:style>
  <w:style w:type="character" w:customStyle="1" w:styleId="Heading9Char">
    <w:name w:val="Heading 9 Char"/>
    <w:basedOn w:val="DefaultParagraphFont"/>
    <w:link w:val="Heading9"/>
    <w:uiPriority w:val="9"/>
    <w:semiHidden/>
    <w:rsid w:val="00E67125"/>
    <w:rPr>
      <w:rFonts w:asciiTheme="majorHAnsi" w:eastAsiaTheme="majorEastAsia" w:hAnsiTheme="majorHAnsi" w:cstheme="majorBidi"/>
      <w:i/>
      <w:iCs/>
      <w:color w:val="404040" w:themeColor="text1" w:themeTint="BF"/>
      <w:sz w:val="20"/>
      <w:szCs w:val="20"/>
      <w:lang w:val="vi-VN"/>
    </w:rPr>
  </w:style>
  <w:style w:type="character" w:styleId="Strong">
    <w:name w:val="Strong"/>
    <w:basedOn w:val="DefaultParagraphFont"/>
    <w:uiPriority w:val="22"/>
    <w:qFormat/>
    <w:rsid w:val="00E67125"/>
    <w:rPr>
      <w:rFonts w:ascii="Times New Roman" w:hAnsi="Times New Roman" w:cs="Times New Roman" w:hint="default"/>
      <w:b/>
      <w:bCs/>
      <w:sz w:val="32"/>
    </w:rPr>
  </w:style>
  <w:style w:type="paragraph" w:styleId="BalloonText">
    <w:name w:val="Balloon Text"/>
    <w:basedOn w:val="Normal"/>
    <w:link w:val="BalloonTextChar"/>
    <w:uiPriority w:val="99"/>
    <w:semiHidden/>
    <w:unhideWhenUsed/>
    <w:rsid w:val="00E6712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125"/>
    <w:rPr>
      <w:rFonts w:ascii="Segoe UI"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031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984</Words>
  <Characters>5611</Characters>
  <Application>Microsoft Office Word</Application>
  <DocSecurity>0</DocSecurity>
  <Lines>46</Lines>
  <Paragraphs>13</Paragraphs>
  <ScaleCrop>false</ScaleCrop>
  <Company/>
  <LinksUpToDate>false</LinksUpToDate>
  <CharactersWithSpaces>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Akaruz</dc:creator>
  <cp:keywords/>
  <dc:description/>
  <cp:lastModifiedBy>Akaruz</cp:lastModifiedBy>
  <cp:revision>2</cp:revision>
  <cp:lastPrinted>2019-05-31T14:01:00Z</cp:lastPrinted>
  <dcterms:created xsi:type="dcterms:W3CDTF">2019-05-31T14:01:00Z</dcterms:created>
  <dcterms:modified xsi:type="dcterms:W3CDTF">2019-05-31T14:02:00Z</dcterms:modified>
</cp:coreProperties>
</file>